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"/>
        <w:gridCol w:w="8746"/>
      </w:tblGrid>
      <w:tr>
        <w:tc>
          <w:tcPr>
            <w:tcW w:type="dxa" w:w="280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C0392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 </w:t>
            </w:r>
          </w:p>
        </w:tc>
        <w:tc>
          <w:tcPr>
            <w:tcW w:type="dxa" w:w="874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200"/>
              <w:left w:type="dxa" w:w="200"/>
              <w:bottom w:type="dxa" w:w="60"/>
              <w:right w:type="dxa" w:w="200"/>
            </w:tcMar>
            <w:vAlign w:val="center"/>
          </w:tcPr>
          <w:p>
            <w:pPr>
              <w:spacing w:before="40" w:after="2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/>
                <w:color w:val="FFFFFF"/>
                <w:sz w:val="34"/>
                <w:szCs w:val="34"/>
              </w:rPr>
              <w:t xml:space="preserve">PLAN CAPA</w:t>
            </w:r>
          </w:p>
          <w:p>
            <w:pPr>
              <w:spacing w:before="40" w:after="2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A8C8F0"/>
                <w:sz w:val="22"/>
                <w:szCs w:val="22"/>
              </w:rPr>
              <w:t xml:space="preserve">Corrective Action and Preventive Action</w:t>
            </w:r>
          </w:p>
          <w:p>
            <w:pPr>
              <w:spacing w:before="40" w:after="8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90C4E8"/>
                <w:sz w:val="16"/>
                <w:szCs w:val="16"/>
              </w:rPr>
              <w:t xml:space="preserve">FDA OOS Guidance 2006  ·  ICH Q9  ·  ICH Q10  ·  21 CFR 211.192  ·  ALCOA+</w:t>
            </w:r>
          </w:p>
        </w:tc>
      </w:tr>
    </w:tbl>
    <w:p>
      <w:pPr>
        <w:spacing w:before="20" w:after="2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000"/>
        <w:gridCol w:w="2513"/>
        <w:gridCol w:w="2000"/>
        <w:gridCol w:w="2513"/>
      </w:tblGrid>
      <w:tr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N° CAPA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Ex : CAPA-2025-042</w:t>
            </w:r>
          </w:p>
        </w:tc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N° OOS associé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Ex : OOS-2025-009</w:t>
            </w:r>
          </w:p>
        </w:tc>
      </w:tr>
      <w:tr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Produit / Dénomination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Forme pharmaceutique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Numéro de lot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Date de fabrication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</w:tc>
      </w:tr>
      <w:tr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Cause racine identifiée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Méthode RCA utilisée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☐ 5 Pourquoi   ☐ Ishikawa   ☐ FMEA</w:t>
            </w:r>
          </w:p>
        </w:tc>
      </w:tr>
      <w:tr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Ouverture CAPA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</w:tc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Échéance clôture cible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</w:tc>
      </w:tr>
      <w:tr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Responsable CAPA (pilote)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20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Niveau priorité</w:t>
            </w:r>
          </w:p>
        </w:tc>
        <w:tc>
          <w:tcPr>
            <w:tcW w:type="dxa" w:w="2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☐ Critique   ☐ Majeur   ☐ Mineur</w:t>
            </w:r>
          </w:p>
        </w:tc>
      </w:tr>
    </w:tbl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🗂  1 — CONTEXTE ET RÉSUMÉ DE L'INVESTIGATION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426"/>
      </w:tblGrid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Résultat OOS initial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Valeur : _______    Spécification : _______    Écart : _______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Phase investigation conclusive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☐ Phase 1 (erreur labo)   ☐ Phase 2 (procédé / matière)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Type CAPA déclenchée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☐ CAPA formelle (système)   ☐ Action corrective simple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Critère de déclenchement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☐ OOS confirmé lot libéré   ☐ Récurrence   ☐ Impact patient   ☐ Audit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EEF4F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9"/>
                <w:szCs w:val="19"/>
              </w:rPr>
              <w:t xml:space="preserve">Résumé exécutif de l'investigation — Description succincte de la cause racine prouvée :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200" w:after="200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2E5FA3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🔍  2 — CAUSE RACINE IDENTIFIÉE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2E5FA3" w:sz="20"/>
              <w:bottom w:val="none"/>
              <w:right w:val="none"/>
            </w:tcBorders>
            <w:shd w:fill="EEF4FB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2.1  Arbre des 5 Pourquoi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426"/>
      </w:tblGrid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Problème initial (Pourquoi 0)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[Décrire le problème constaté : ex. Impureté A OOS — 0,28% vs LSS 0,20%]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Pourquoi 1 ?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Pourquoi 2 ?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Pourquoi 3 ?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Pourquoi 4 ?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CAUSE RACINE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[Formuler la cause racine prouvée et vérifiable]</w:t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2E5FA3" w:sz="20"/>
              <w:bottom w:val="none"/>
              <w:right w:val="none"/>
            </w:tcBorders>
            <w:shd w:fill="EEF4FB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2.2  Catégories Ishikawa (6M) — si applicable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900"/>
        <w:gridCol w:w="2400"/>
        <w:gridCol w:w="1526"/>
      </w:tblGrid>
      <w:tr>
        <w:tc>
          <w:tcPr>
            <w:tcW w:type="dxa" w:w="22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Catégorie (6M)</w:t>
            </w:r>
          </w:p>
        </w:tc>
        <w:tc>
          <w:tcPr>
            <w:tcW w:type="dxa" w:w="29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Cause identifiée</w:t>
            </w:r>
          </w:p>
        </w:tc>
        <w:tc>
          <w:tcPr>
            <w:tcW w:type="dxa" w:w="24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Preuve documentée</w:t>
            </w:r>
          </w:p>
        </w:tc>
        <w:tc>
          <w:tcPr>
            <w:tcW w:type="dxa" w:w="15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Impact (O/N)</w:t>
            </w:r>
          </w:p>
        </w:tc>
      </w:tr>
      <w:tr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8"/>
                <w:szCs w:val="18"/>
              </w:rPr>
              <w:t xml:space="preserve">Machine / Équipement</w:t>
            </w:r>
          </w:p>
        </w:tc>
        <w:tc>
          <w:tcPr>
            <w:tcW w:type="dxa" w:w="2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☐ Oui   ☐ Non</w:t>
            </w:r>
          </w:p>
        </w:tc>
      </w:tr>
      <w:tr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8"/>
                <w:szCs w:val="18"/>
              </w:rPr>
              <w:t xml:space="preserve">Méthode / SOP</w:t>
            </w:r>
          </w:p>
        </w:tc>
        <w:tc>
          <w:tcPr>
            <w:tcW w:type="dxa" w:w="2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☐ Oui   ☐ Non</w:t>
            </w:r>
          </w:p>
        </w:tc>
      </w:tr>
      <w:tr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8"/>
                <w:szCs w:val="18"/>
              </w:rPr>
              <w:t xml:space="preserve">Matières premières</w:t>
            </w:r>
          </w:p>
        </w:tc>
        <w:tc>
          <w:tcPr>
            <w:tcW w:type="dxa" w:w="2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☐ Oui   ☐ Non</w:t>
            </w:r>
          </w:p>
        </w:tc>
      </w:tr>
      <w:tr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8"/>
                <w:szCs w:val="18"/>
              </w:rPr>
              <w:t xml:space="preserve">Main-d'œuvre / Opérateur</w:t>
            </w:r>
          </w:p>
        </w:tc>
        <w:tc>
          <w:tcPr>
            <w:tcW w:type="dxa" w:w="2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☐ Oui   ☐ Non</w:t>
            </w:r>
          </w:p>
        </w:tc>
      </w:tr>
      <w:tr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8"/>
                <w:szCs w:val="18"/>
              </w:rPr>
              <w:t xml:space="preserve">Milieu / Environnement</w:t>
            </w:r>
          </w:p>
        </w:tc>
        <w:tc>
          <w:tcPr>
            <w:tcW w:type="dxa" w:w="2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☐ Oui   ☐ Non</w:t>
            </w:r>
          </w:p>
        </w:tc>
      </w:tr>
      <w:tr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8"/>
                <w:szCs w:val="18"/>
              </w:rPr>
              <w:t xml:space="preserve">Mesure / Système mesure</w:t>
            </w:r>
          </w:p>
        </w:tc>
        <w:tc>
          <w:tcPr>
            <w:tcW w:type="dxa" w:w="29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2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1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☐ Oui   ☐ Non</w:t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📋  3 — PLAN D'ACTIONS CAPA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D35400" w:val="clear"/>
            <w:tcMar>
              <w:top w:type="dxa" w:w="90"/>
              <w:left w:type="dxa" w:w="20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⚠  Règle SMART — Chaque action doit être Spécifique, Mesurable, Atteignable, Réaliste, Temporellement définie</w:t>
            </w:r>
          </w:p>
        </w:tc>
      </w:tr>
      <w:tr>
        <w:tc>
          <w:tcPr>
            <w:tcW w:type="dxa" w:w="9026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FEF0E7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Action corrective immédiate : élimine la non-conformité constatée (court terme, J+2 à J+15).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Action corrective systémique : corrige la cause racine pour éviter la récurrence (J+15 à J+60).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Action préventive : étend la protection à des situations similaires potentielles (J+30 à J+90).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Chaque action doit avoir un responsable nommé, une échéance ferme et des preuves de clôture définies a priori.</w:t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gridSpan w:val="1"/>
            <w:tcBorders>
              <w:top w:val="single" w:color="C0392B" w:sz="8"/>
              <w:left w:val="single" w:color="C0392B" w:sz="8"/>
              <w:bottom w:val="none"/>
              <w:right w:val="none"/>
            </w:tcBorders>
            <w:shd w:fill="C0392B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ACTION 01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| 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ACTION CORRECTIVE IMMÉDIATE</w:t>
            </w:r>
          </w:p>
        </w:tc>
      </w:tr>
      <w:tr>
        <w:tc>
          <w:tcPr>
            <w:tcW w:type="dxa" w:w="9026"/>
            <w:tcBorders>
              <w:top w:val="none"/>
              <w:left w:val="single" w:color="C0392B" w:sz="8"/>
              <w:bottom w:val="single" w:color="BDC3C7" w:sz="4"/>
              <w:right w:val="none"/>
            </w:tcBorders>
            <w:shd w:fill="FDECEA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8"/>
                <w:szCs w:val="18"/>
              </w:rPr>
              <w:t xml:space="preserve">Description de l'action :</w:t>
            </w:r>
          </w:p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Remplacement de la colonne HPLC dégradée (S/N : COL-2022-156) par une nouvelle colonne validée (S/N : COL-2024-023). Validation SST avant reprise des analyses.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C0392B" w:sz="8"/>
              <w:bottom w:val="single" w:color="BDC3C7" w:sz="4"/>
              <w:right w:val="none"/>
            </w:tcBorders>
            <w:shd w:fill="FFFFFF" w:val="clear"/>
            <w:tcMar>
              <w:top w:type="dxa" w:w="0"/>
              <w:left w:type="dxa" w:w="0"/>
              <w:bottom w:type="dxa" w:w="0"/>
              <w:right w:type="dxa" w:w="0"/>
            </w:tcMar>
          </w:tcPr>
          <w:tbl>
            <w:tblPr>
              <w:tblW w:type="dxa" w:w="9018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256"/>
              <w:gridCol w:w="2256"/>
              <w:gridCol w:w="2256"/>
              <w:gridCol w:w="2250"/>
            </w:tblGrid>
            <w:tr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Responsable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3D3D3D"/>
                      <w:sz w:val="19"/>
                      <w:szCs w:val="19"/>
                    </w:rPr>
                    <w:t xml:space="preserve">Responsable QC</w:t>
                  </w:r>
                </w:p>
              </w:tc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Échéance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3D3D3D"/>
                      <w:sz w:val="19"/>
                      <w:szCs w:val="19"/>
                    </w:rPr>
                    <w:t xml:space="preserve">J+2</w:t>
                  </w:r>
                </w:p>
              </w:tc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Statut</w:t>
                  </w:r>
                </w:p>
                <w:tbl>
                  <w:tblPr>
                    <w:tblW w:type="dxa" w:w="1956"/>
                    <w:tblBorders>
                      <w:top w:val="single" w:color="auto" w:sz="4"/>
                      <w:left w:val="single" w:color="auto" w:sz="4"/>
                      <w:bottom w:val="single" w:color="auto" w:sz="4"/>
                      <w:right w:val="single" w:color="auto" w:sz="4"/>
                      <w:insideH w:val="single" w:color="auto" w:sz="4"/>
                      <w:insideV w:val="single" w:color="auto" w:sz="4"/>
                    </w:tblBorders>
                  </w:tblPr>
                  <w:tblGrid>
                    <w:gridCol w:w="1956"/>
                  </w:tblGrid>
                  <w:tr>
                    <w:tc>
                      <w:tcPr>
                        <w:tcW w:type="dxa" w:w="1956"/>
                        <w:tcBorders>
                          <w:top w:val="single" w:color="1A6B3A" w:sz="4"/>
                          <w:left w:val="single" w:color="1A6B3A" w:sz="4"/>
                          <w:bottom w:val="single" w:color="1A6B3A" w:sz="4"/>
                          <w:right w:val="single" w:color="1A6B3A" w:sz="4"/>
                        </w:tcBorders>
                        <w:shd w:fill="E8F8EE" w:val="clear"/>
                        <w:tcMar>
                          <w:top w:type="dxa" w:w="50"/>
                          <w:left w:type="dxa" w:w="150"/>
                          <w:bottom w:type="dxa" w:w="50"/>
                          <w:right w:type="dxa" w:w="120"/>
                        </w:tcMar>
                        <w:vAlign w:val="center"/>
                      </w:tcPr>
                      <w:p>
                        <w:pPr>
                          <w:spacing w:before="40" w:after="40"/>
                          <w:jc w:val="center"/>
                        </w:pPr>
                        <w:r>
                          <w:rPr>
                            <w:rFonts w:ascii="Arial" w:cs="Arial" w:eastAsia="Arial" w:hAnsi="Arial"/>
                            <w:b/>
                            <w:bCs/>
                            <w:i w:val="false"/>
                            <w:iCs w:val="false"/>
                            <w:caps w:val="false"/>
                            <w:color w:val="1A6B3A"/>
                            <w:sz w:val="18"/>
                            <w:szCs w:val="18"/>
                          </w:rPr>
                          <w:t xml:space="preserve">✔  Done</w:t>
                        </w:r>
                      </w:p>
                    </w:tc>
                  </w:tr>
                </w:tbl>
                <w:p/>
              </w:tc>
              <w:tc>
                <w:tcPr>
                  <w:tcW w:type="dxa" w:w="2250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Réf. SOP / Document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/>
                      <w:iCs/>
                      <w:caps w:val="false"/>
                      <w:color w:val="6C7A89"/>
                      <w:sz w:val="19"/>
                      <w:szCs w:val="19"/>
                    </w:rPr>
                    <w:t xml:space="preserve">[SOP-XXX-000 v0.0]</w:t>
                  </w:r>
                </w:p>
              </w:tc>
            </w:tr>
          </w:tbl>
          <w:p/>
        </w:tc>
      </w:tr>
      <w:tr>
        <w:tc>
          <w:tcPr>
            <w:tcW w:type="dxa" w:w="9026"/>
            <w:tcBorders>
              <w:top w:val="single" w:color="BDC3C7" w:sz="4"/>
              <w:left w:val="single" w:color="C0392B" w:sz="8"/>
              <w:bottom w:val="single" w:color="BDC3C7" w:sz="4"/>
              <w:right w:val="none"/>
            </w:tcBorders>
            <w:shd w:fill="FFFFFF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7"/>
                <w:szCs w:val="17"/>
              </w:rPr>
              <w:t xml:space="preserve">Preuves de clôture / pièces jointes :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Bon de remplacement colonne N° _______________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Résultats SST conformes (rapport N° _______________)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Entrée dans le journal d'équipement HPLC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Approbation QA écrite (date : _______________)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C0392B" w:sz="8"/>
              <w:bottom w:val="single" w:color="C0392B" w:sz="6"/>
              <w:right w:val="none"/>
            </w:tcBorders>
            <w:shd w:fill="FDECEA" w:val="clear"/>
            <w:tcMar>
              <w:top w:type="dxa" w:w="70"/>
              <w:left w:type="dxa" w:w="200"/>
              <w:bottom w:type="dxa" w:w="70"/>
              <w:right w:type="dxa" w:w="200"/>
            </w:tcMar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17"/>
                <w:szCs w:val="17"/>
              </w:rPr>
              <w:t xml:space="preserve">Observations / Commentaires QA :  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3D3D3D"/>
                <w:sz w:val="18"/>
                <w:szCs w:val="18"/>
              </w:rPr>
              <w:t xml:space="preserve">Colonne remplacée le 17/03/2025 — SST conforme (5 injections, RSD &lt; 1,5%)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gridSpan w:val="1"/>
            <w:tcBorders>
              <w:top w:val="single" w:color="D35400" w:sz="8"/>
              <w:left w:val="single" w:color="D35400" w:sz="8"/>
              <w:bottom w:val="none"/>
              <w:right w:val="none"/>
            </w:tcBorders>
            <w:shd w:fill="D35400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ACTION 02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| 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ACTION CORRECTIVE SYSTÉMIQUE</w:t>
            </w:r>
          </w:p>
        </w:tc>
      </w:tr>
      <w:tr>
        <w:tc>
          <w:tcPr>
            <w:tcW w:type="dxa" w:w="9026"/>
            <w:tcBorders>
              <w:top w:val="none"/>
              <w:left w:val="single" w:color="D35400" w:sz="8"/>
              <w:bottom w:val="single" w:color="BDC3C7" w:sz="4"/>
              <w:right w:val="none"/>
            </w:tcBorders>
            <w:shd w:fill="FEF0E7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8"/>
                <w:szCs w:val="18"/>
              </w:rPr>
              <w:t xml:space="preserve">Description de l'action :</w:t>
            </w:r>
          </w:p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Création d'un compteur d'injections automatique dans le système informatique HPLC (Empower / OpenLAB) avec alerte déclenchée à 450 injections et blocage à 500 injections.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D35400" w:sz="8"/>
              <w:bottom w:val="single" w:color="BDC3C7" w:sz="4"/>
              <w:right w:val="none"/>
            </w:tcBorders>
            <w:shd w:fill="FFFFFF" w:val="clear"/>
            <w:tcMar>
              <w:top w:type="dxa" w:w="0"/>
              <w:left w:type="dxa" w:w="0"/>
              <w:bottom w:type="dxa" w:w="0"/>
              <w:right w:type="dxa" w:w="0"/>
            </w:tcMar>
          </w:tcPr>
          <w:tbl>
            <w:tblPr>
              <w:tblW w:type="dxa" w:w="9018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256"/>
              <w:gridCol w:w="2256"/>
              <w:gridCol w:w="2256"/>
              <w:gridCol w:w="2250"/>
            </w:tblGrid>
            <w:tr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Responsable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3D3D3D"/>
                      <w:sz w:val="19"/>
                      <w:szCs w:val="19"/>
                    </w:rPr>
                    <w:t xml:space="preserve">IT / QC</w:t>
                  </w:r>
                </w:p>
              </w:tc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Échéance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3D3D3D"/>
                      <w:sz w:val="19"/>
                      <w:szCs w:val="19"/>
                    </w:rPr>
                    <w:t xml:space="preserve">J+15</w:t>
                  </w:r>
                </w:p>
              </w:tc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Statut</w:t>
                  </w:r>
                </w:p>
                <w:tbl>
                  <w:tblPr>
                    <w:tblW w:type="dxa" w:w="1956"/>
                    <w:tblBorders>
                      <w:top w:val="single" w:color="auto" w:sz="4"/>
                      <w:left w:val="single" w:color="auto" w:sz="4"/>
                      <w:bottom w:val="single" w:color="auto" w:sz="4"/>
                      <w:right w:val="single" w:color="auto" w:sz="4"/>
                      <w:insideH w:val="single" w:color="auto" w:sz="4"/>
                      <w:insideV w:val="single" w:color="auto" w:sz="4"/>
                    </w:tblBorders>
                  </w:tblPr>
                  <w:tblGrid>
                    <w:gridCol w:w="1956"/>
                  </w:tblGrid>
                  <w:tr>
                    <w:tc>
                      <w:tcPr>
                        <w:tcW w:type="dxa" w:w="1956"/>
                        <w:tcBorders>
                          <w:top w:val="single" w:color="1A6B3A" w:sz="4"/>
                          <w:left w:val="single" w:color="1A6B3A" w:sz="4"/>
                          <w:bottom w:val="single" w:color="1A6B3A" w:sz="4"/>
                          <w:right w:val="single" w:color="1A6B3A" w:sz="4"/>
                        </w:tcBorders>
                        <w:shd w:fill="E8F8EE" w:val="clear"/>
                        <w:tcMar>
                          <w:top w:type="dxa" w:w="50"/>
                          <w:left w:type="dxa" w:w="150"/>
                          <w:bottom w:type="dxa" w:w="50"/>
                          <w:right w:type="dxa" w:w="120"/>
                        </w:tcMar>
                        <w:vAlign w:val="center"/>
                      </w:tcPr>
                      <w:p>
                        <w:pPr>
                          <w:spacing w:before="40" w:after="40"/>
                          <w:jc w:val="center"/>
                        </w:pPr>
                        <w:r>
                          <w:rPr>
                            <w:rFonts w:ascii="Arial" w:cs="Arial" w:eastAsia="Arial" w:hAnsi="Arial"/>
                            <w:b/>
                            <w:bCs/>
                            <w:i w:val="false"/>
                            <w:iCs w:val="false"/>
                            <w:caps w:val="false"/>
                            <w:color w:val="1A6B3A"/>
                            <w:sz w:val="18"/>
                            <w:szCs w:val="18"/>
                          </w:rPr>
                          <w:t xml:space="preserve">✔  Done</w:t>
                        </w:r>
                      </w:p>
                    </w:tc>
                  </w:tr>
                </w:tbl>
                <w:p/>
              </w:tc>
              <w:tc>
                <w:tcPr>
                  <w:tcW w:type="dxa" w:w="2250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Réf. SOP / Document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/>
                      <w:iCs/>
                      <w:caps w:val="false"/>
                      <w:color w:val="6C7A89"/>
                      <w:sz w:val="19"/>
                      <w:szCs w:val="19"/>
                    </w:rPr>
                    <w:t xml:space="preserve">[SOP-XXX-000 v0.0]</w:t>
                  </w:r>
                </w:p>
              </w:tc>
            </w:tr>
          </w:tbl>
          <w:p/>
        </w:tc>
      </w:tr>
      <w:tr>
        <w:tc>
          <w:tcPr>
            <w:tcW w:type="dxa" w:w="9026"/>
            <w:tcBorders>
              <w:top w:val="single" w:color="BDC3C7" w:sz="4"/>
              <w:left w:val="single" w:color="D35400" w:sz="8"/>
              <w:bottom w:val="single" w:color="BDC3C7" w:sz="4"/>
              <w:right w:val="none"/>
            </w:tcBorders>
            <w:shd w:fill="FFFFFF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7"/>
                <w:szCs w:val="17"/>
              </w:rPr>
              <w:t xml:space="preserve">Preuves de clôture / pièces jointes :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Capture écran du paramétrage du compteur dans le logiciel HPLC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SOP-HPLC-MAINT-005 mise à jour (v2.0 approuvée le _______________)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Test de validation du compteur documenté (N° _______________)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Formation des analystes sur le nouveau système (feuille de présence)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D35400" w:sz="8"/>
              <w:bottom w:val="single" w:color="D35400" w:sz="6"/>
              <w:right w:val="none"/>
            </w:tcBorders>
            <w:shd w:fill="FEF0E7" w:val="clear"/>
            <w:tcMar>
              <w:top w:type="dxa" w:w="70"/>
              <w:left w:type="dxa" w:w="200"/>
              <w:bottom w:type="dxa" w:w="70"/>
              <w:right w:type="dxa" w:w="200"/>
            </w:tcMar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7"/>
                <w:szCs w:val="17"/>
              </w:rPr>
              <w:t xml:space="preserve">Observations / Commentaires QA :  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3D3D3D"/>
                <w:sz w:val="18"/>
                <w:szCs w:val="18"/>
              </w:rPr>
              <w:t xml:space="preserve">Compteur activé sur les 3 systèmes HPLC de la ligne — Testé et validé le 25/03/2025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gridSpan w:val="1"/>
            <w:tcBorders>
              <w:top w:val="single" w:color="1A6B3A" w:sz="8"/>
              <w:left w:val="single" w:color="1A6B3A" w:sz="8"/>
              <w:bottom w:val="none"/>
              <w:right w:val="none"/>
            </w:tcBorders>
            <w:shd w:fill="1A6B3A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ACTION 03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| 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ACTION PRÉVENTIVE</w:t>
            </w:r>
          </w:p>
        </w:tc>
      </w:tr>
      <w:tr>
        <w:tc>
          <w:tcPr>
            <w:tcW w:type="dxa" w:w="9026"/>
            <w:tcBorders>
              <w:top w:val="none"/>
              <w:left w:val="single" w:color="1A6B3A" w:sz="8"/>
              <w:bottom w:val="single" w:color="BDC3C7" w:sz="4"/>
              <w:right w:val="none"/>
            </w:tcBorders>
            <w:shd w:fill="E8F8EE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8"/>
                <w:szCs w:val="18"/>
              </w:rPr>
              <w:t xml:space="preserve">Description de l'action :</w:t>
            </w:r>
          </w:p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>Révision SOP-MAINT-HPLC-005 : limite à 500 injections avant remplacement préventif (marge de sécurité de 75% sur la limite théorique de 2000 injections fabricant). Extension à toutes les méthodes HPLC du site.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1A6B3A" w:sz="8"/>
              <w:bottom w:val="single" w:color="BDC3C7" w:sz="4"/>
              <w:right w:val="none"/>
            </w:tcBorders>
            <w:shd w:fill="FFFFFF" w:val="clear"/>
            <w:tcMar>
              <w:top w:type="dxa" w:w="0"/>
              <w:left w:type="dxa" w:w="0"/>
              <w:bottom w:type="dxa" w:w="0"/>
              <w:right w:type="dxa" w:w="0"/>
            </w:tcMar>
          </w:tcPr>
          <w:tbl>
            <w:tblPr>
              <w:tblW w:type="dxa" w:w="9018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256"/>
              <w:gridCol w:w="2256"/>
              <w:gridCol w:w="2256"/>
              <w:gridCol w:w="2250"/>
            </w:tblGrid>
            <w:tr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Responsable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3D3D3D"/>
                      <w:sz w:val="19"/>
                      <w:szCs w:val="19"/>
                    </w:rPr>
                    <w:t xml:space="preserve">QA</w:t>
                  </w:r>
                </w:p>
              </w:tc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Échéance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3D3D3D"/>
                      <w:sz w:val="19"/>
                      <w:szCs w:val="19"/>
                    </w:rPr>
                    <w:t xml:space="preserve">J+30</w:t>
                  </w:r>
                </w:p>
              </w:tc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Statut</w:t>
                  </w:r>
                </w:p>
                <w:tbl>
                  <w:tblPr>
                    <w:tblW w:type="dxa" w:w="1956"/>
                    <w:tblBorders>
                      <w:top w:val="single" w:color="auto" w:sz="4"/>
                      <w:left w:val="single" w:color="auto" w:sz="4"/>
                      <w:bottom w:val="single" w:color="auto" w:sz="4"/>
                      <w:right w:val="single" w:color="auto" w:sz="4"/>
                      <w:insideH w:val="single" w:color="auto" w:sz="4"/>
                      <w:insideV w:val="single" w:color="auto" w:sz="4"/>
                    </w:tblBorders>
                  </w:tblPr>
                  <w:tblGrid>
                    <w:gridCol w:w="1956"/>
                  </w:tblGrid>
                  <w:tr>
                    <w:tc>
                      <w:tcPr>
                        <w:tcW w:type="dxa" w:w="1956"/>
                        <w:tcBorders>
                          <w:top w:val="single" w:color="1A6B3A" w:sz="4"/>
                          <w:left w:val="single" w:color="1A6B3A" w:sz="4"/>
                          <w:bottom w:val="single" w:color="1A6B3A" w:sz="4"/>
                          <w:right w:val="single" w:color="1A6B3A" w:sz="4"/>
                        </w:tcBorders>
                        <w:shd w:fill="E8F8EE" w:val="clear"/>
                        <w:tcMar>
                          <w:top w:type="dxa" w:w="50"/>
                          <w:left w:type="dxa" w:w="150"/>
                          <w:bottom w:type="dxa" w:w="50"/>
                          <w:right w:type="dxa" w:w="120"/>
                        </w:tcMar>
                        <w:vAlign w:val="center"/>
                      </w:tcPr>
                      <w:p>
                        <w:pPr>
                          <w:spacing w:before="40" w:after="40"/>
                          <w:jc w:val="center"/>
                        </w:pPr>
                        <w:r>
                          <w:rPr>
                            <w:rFonts w:ascii="Arial" w:cs="Arial" w:eastAsia="Arial" w:hAnsi="Arial"/>
                            <w:b/>
                            <w:bCs/>
                            <w:i w:val="false"/>
                            <w:iCs w:val="false"/>
                            <w:caps w:val="false"/>
                            <w:color w:val="1A6B3A"/>
                            <w:sz w:val="18"/>
                            <w:szCs w:val="18"/>
                          </w:rPr>
                          <w:t xml:space="preserve">✔  Done</w:t>
                        </w:r>
                      </w:p>
                    </w:tc>
                  </w:tr>
                </w:tbl>
                <w:p/>
              </w:tc>
              <w:tc>
                <w:tcPr>
                  <w:tcW w:type="dxa" w:w="2250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Réf. SOP / Document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/>
                      <w:iCs/>
                      <w:caps w:val="false"/>
                      <w:color w:val="6C7A89"/>
                      <w:sz w:val="19"/>
                      <w:szCs w:val="19"/>
                    </w:rPr>
                    <w:t xml:space="preserve">[SOP-XXX-000 v0.0]</w:t>
                  </w:r>
                </w:p>
              </w:tc>
            </w:tr>
          </w:tbl>
          <w:p/>
        </w:tc>
      </w:tr>
      <w:tr>
        <w:tc>
          <w:tcPr>
            <w:tcW w:type="dxa" w:w="9026"/>
            <w:tcBorders>
              <w:top w:val="single" w:color="BDC3C7" w:sz="4"/>
              <w:left w:val="single" w:color="1A6B3A" w:sz="8"/>
              <w:bottom w:val="single" w:color="BDC3C7" w:sz="4"/>
              <w:right w:val="none"/>
            </w:tcBorders>
            <w:shd w:fill="FFFFFF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7"/>
                <w:szCs w:val="17"/>
              </w:rPr>
              <w:t xml:space="preserve">Preuves de clôture / pièces jointes :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SOP-MAINT-HPLC-005 v2.0 approuvée et diffusée (date : _______________)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Formation de l'ensemble des analystes HPLC documentée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Mise à jour du plan de maintenance préventive QMS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Vérification de l'application sur tous les systèmes HPLC du site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1A6B3A" w:sz="8"/>
              <w:bottom w:val="single" w:color="1A6B3A" w:sz="6"/>
              <w:right w:val="none"/>
            </w:tcBorders>
            <w:shd w:fill="E8F8EE" w:val="clear"/>
            <w:tcMar>
              <w:top w:type="dxa" w:w="70"/>
              <w:left w:type="dxa" w:w="200"/>
              <w:bottom w:type="dxa" w:w="70"/>
              <w:right w:type="dxa" w:w="200"/>
            </w:tcMar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7"/>
                <w:szCs w:val="17"/>
              </w:rPr>
              <w:t xml:space="preserve">Observations / Commentaires QA :  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3D3D3D"/>
                <w:sz w:val="18"/>
                <w:szCs w:val="18"/>
              </w:rPr>
              <w:t xml:space="preserve">SOP approuvée le 01/04/2025 — Formation 8 analystes complétée le 05/04/2025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gridSpan w:val="1"/>
            <w:tcBorders>
              <w:top w:val="single" w:color="2E5FA3" w:sz="8"/>
              <w:left w:val="single" w:color="2E5FA3" w:sz="8"/>
              <w:bottom w:val="none"/>
              <w:right w:val="none"/>
            </w:tcBorders>
            <w:shd w:fill="2E5FA3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ACTION 04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|  </w:t>
            </w: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  ACTION PRÉVENTIVE COMPLÉMENTAIRE  (si applicable)</w:t>
            </w:r>
          </w:p>
        </w:tc>
      </w:tr>
      <w:tr>
        <w:tc>
          <w:tcPr>
            <w:tcW w:type="dxa" w:w="9026"/>
            <w:tcBorders>
              <w:top w:val="none"/>
              <w:left w:val="single" w:color="2E5FA3" w:sz="8"/>
              <w:bottom w:val="single" w:color="BDC3C7" w:sz="4"/>
              <w:right w:val="none"/>
            </w:tcBorders>
            <w:shd w:fill="D6E4F7" w:val="clear"/>
            <w:tcMar>
              <w:top w:type="dxa" w:w="100"/>
              <w:left w:type="dxa" w:w="200"/>
              <w:bottom w:type="dxa" w:w="100"/>
              <w:right w:type="dxa" w:w="200"/>
            </w:tcMar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8"/>
                <w:szCs w:val="18"/>
              </w:rPr>
              <w:t xml:space="preserve">Description de l'action :</w:t>
            </w:r>
          </w:p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3D3D3D"/>
                <w:sz w:val="20"/>
                <w:szCs w:val="20"/>
              </w:rPr>
              <w:t xml:space="preserve">[Décrire précisément l'action corrective/préventive mise en oeuvre]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2E5FA3" w:sz="8"/>
              <w:bottom w:val="single" w:color="BDC3C7" w:sz="4"/>
              <w:right w:val="none"/>
            </w:tcBorders>
            <w:shd w:fill="FFFFFF" w:val="clear"/>
            <w:tcMar>
              <w:top w:type="dxa" w:w="0"/>
              <w:left w:type="dxa" w:w="0"/>
              <w:bottom w:type="dxa" w:w="0"/>
              <w:right w:type="dxa" w:w="0"/>
            </w:tcMar>
          </w:tcPr>
          <w:tbl>
            <w:tblPr>
              <w:tblW w:type="dxa" w:w="9018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256"/>
              <w:gridCol w:w="2256"/>
              <w:gridCol w:w="2256"/>
              <w:gridCol w:w="2250"/>
            </w:tblGrid>
            <w:tr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Responsable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/>
                      <w:iCs/>
                      <w:caps w:val="false"/>
                      <w:color w:val="6C7A89"/>
                      <w:sz w:val="19"/>
                      <w:szCs w:val="19"/>
                    </w:rPr>
                    <w:t xml:space="preserve">[Nom / Fonction]</w:t>
                  </w:r>
                </w:p>
              </w:tc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Échéance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3D3D3D"/>
                      <w:sz w:val="19"/>
                      <w:szCs w:val="19"/>
                    </w:rPr>
                    <w:t xml:space="preserve">J+__</w:t>
                  </w:r>
                </w:p>
              </w:tc>
              <w:tc>
                <w:tcPr>
                  <w:tcW w:type="dxa" w:w="2256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Statut</w:t>
                  </w:r>
                </w:p>
                <w:tbl>
                  <w:tblPr>
                    <w:tblW w:type="dxa" w:w="1956"/>
                    <w:tblBorders>
                      <w:top w:val="single" w:color="auto" w:sz="4"/>
                      <w:left w:val="single" w:color="auto" w:sz="4"/>
                      <w:bottom w:val="single" w:color="auto" w:sz="4"/>
                      <w:right w:val="single" w:color="auto" w:sz="4"/>
                      <w:insideH w:val="single" w:color="auto" w:sz="4"/>
                      <w:insideV w:val="single" w:color="auto" w:sz="4"/>
                    </w:tblBorders>
                  </w:tblPr>
                  <w:tblGrid>
                    <w:gridCol w:w="1956"/>
                  </w:tblGrid>
                  <w:tr>
                    <w:tc>
                      <w:tcPr>
                        <w:tcW w:type="dxa" w:w="1956"/>
                        <w:tcBorders>
                          <w:top w:val="single" w:color="C0392B" w:sz="4"/>
                          <w:left w:val="single" w:color="C0392B" w:sz="4"/>
                          <w:bottom w:val="single" w:color="C0392B" w:sz="4"/>
                          <w:right w:val="single" w:color="C0392B" w:sz="4"/>
                        </w:tcBorders>
                        <w:shd w:fill="FDECEA" w:val="clear"/>
                        <w:tcMar>
                          <w:top w:type="dxa" w:w="50"/>
                          <w:left w:type="dxa" w:w="150"/>
                          <w:bottom w:type="dxa" w:w="50"/>
                          <w:right w:type="dxa" w:w="120"/>
                        </w:tcMar>
                        <w:vAlign w:val="center"/>
                      </w:tcPr>
                      <w:p>
                        <w:pPr>
                          <w:spacing w:before="40" w:after="40"/>
                          <w:jc w:val="center"/>
                        </w:pPr>
                        <w:r>
                          <w:rPr>
                            <w:rFonts w:ascii="Arial" w:cs="Arial" w:eastAsia="Arial" w:hAnsi="Arial"/>
                            <w:b/>
                            <w:bCs/>
                            <w:i w:val="false"/>
                            <w:iCs w:val="false"/>
                            <w:caps w:val="false"/>
                            <w:color w:val="C0392B"/>
                            <w:sz w:val="18"/>
                            <w:szCs w:val="18"/>
                          </w:rPr>
                          <w:t xml:space="preserve">○  Open</w:t>
                        </w:r>
                      </w:p>
                    </w:tc>
                  </w:tr>
                </w:tbl>
                <w:p/>
              </w:tc>
              <w:tc>
                <w:tcPr>
                  <w:tcW w:type="dxa" w:w="2250"/>
                  <w:tcBorders>
                    <w:top w:val="single" w:color="BDC3C7" w:sz="4"/>
                    <w:left w:val="single" w:color="BDC3C7" w:sz="4"/>
                    <w:bottom w:val="single" w:color="BDC3C7" w:sz="4"/>
                    <w:right w:val="single" w:color="BDC3C7" w:sz="4"/>
                  </w:tcBorders>
                  <w:shd w:fill="EEF4FB" w:val="clear"/>
                  <w:tcMar>
                    <w:top w:type="dxa" w:w="80"/>
                    <w:left w:type="dxa" w:w="160"/>
                    <w:bottom w:type="dxa" w:w="80"/>
                    <w:right w:type="dxa" w:w="120"/>
                  </w:tcMar>
                  <w:vAlign w:val="center"/>
                </w:tcPr>
                <w:p>
                  <w:pPr>
                    <w:spacing w:before="40" w:after="8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B3A6B"/>
                      <w:sz w:val="17"/>
                      <w:szCs w:val="17"/>
                    </w:rPr>
                    <w:t xml:space="preserve">Réf. SOP / Document</w:t>
                  </w:r>
                </w:p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 w:val="false"/>
                      <w:bCs w:val="false"/>
                      <w:i/>
                      <w:iCs/>
                      <w:caps w:val="false"/>
                      <w:color w:val="6C7A89"/>
                      <w:sz w:val="19"/>
                      <w:szCs w:val="19"/>
                    </w:rPr>
                    <w:t xml:space="preserve">[SOP-XXX-000 v0.0]</w:t>
                  </w:r>
                </w:p>
              </w:tc>
            </w:tr>
          </w:tbl>
          <w:p/>
        </w:tc>
      </w:tr>
      <w:tr>
        <w:tc>
          <w:tcPr>
            <w:tcW w:type="dxa" w:w="9026"/>
            <w:tcBorders>
              <w:top w:val="single" w:color="BDC3C7" w:sz="4"/>
              <w:left w:val="single" w:color="2E5FA3" w:sz="8"/>
              <w:bottom w:val="single" w:color="BDC3C7" w:sz="4"/>
              <w:right w:val="none"/>
            </w:tcBorders>
            <w:shd w:fill="FFFFFF" w:val="clear"/>
            <w:tcMar>
              <w:top w:type="dxa" w:w="80"/>
              <w:left w:type="dxa" w:w="200"/>
              <w:bottom w:type="dxa" w:w="80"/>
              <w:right w:type="dxa" w:w="200"/>
            </w:tcMar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7"/>
                <w:szCs w:val="17"/>
              </w:rPr>
              <w:t xml:space="preserve">Preuves de clôture / pièces jointes :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[Preuve 1 à définir avant exécution]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[Preuve 2 à définir avant exécution]</w:t>
            </w:r>
          </w:p>
          <w:p>
            <w:pPr>
              <w:spacing w:before="1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9"/>
                <w:szCs w:val="19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[Autre preuve documentaire]</w:t>
            </w:r>
          </w:p>
        </w:tc>
      </w:tr>
      <w:tr>
        <w:tc>
          <w:tcPr>
            <w:tcW w:type="dxa" w:w="9026"/>
            <w:tcBorders>
              <w:top w:val="single" w:color="BDC3C7" w:sz="4"/>
              <w:left w:val="single" w:color="2E5FA3" w:sz="8"/>
              <w:bottom w:val="single" w:color="2E5FA3" w:sz="6"/>
              <w:right w:val="none"/>
            </w:tcBorders>
            <w:shd w:fill="D6E4F7" w:val="clear"/>
            <w:tcMar>
              <w:top w:type="dxa" w:w="70"/>
              <w:left w:type="dxa" w:w="200"/>
              <w:bottom w:type="dxa" w:w="70"/>
              <w:right w:type="dxa" w:w="200"/>
            </w:tcMar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7"/>
                <w:szCs w:val="17"/>
              </w:rPr>
              <w:t xml:space="preserve">Observations / Commentaires QA :  </w:t>
            </w: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8"/>
                <w:szCs w:val="18"/>
              </w:rPr>
              <w:t xml:space="preserve">[Espace libre pour observations de la QA lors de la revue]</w:t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1A6B3A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✅  4 — VÉRIFICATION D'EFFICACITÉ  (Effectiveness Check)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C0392B" w:val="clear"/>
            <w:tcMar>
              <w:top w:type="dxa" w:w="90"/>
              <w:left w:type="dxa" w:w="20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⚠  CAPA sans Effectiveness Check = CAPA incomplète — Observation FDA 483 récurrente</w:t>
            </w:r>
          </w:p>
        </w:tc>
      </w:tr>
      <w:tr>
        <w:tc>
          <w:tcPr>
            <w:tcW w:type="dxa" w:w="9026"/>
            <w:tcBorders>
              <w:top w:val="single" w:color="C0392B" w:sz="4"/>
              <w:left w:val="single" w:color="C0392B" w:sz="4"/>
              <w:bottom w:val="single" w:color="C0392B" w:sz="4"/>
              <w:right w:val="single" w:color="C0392B" w:sz="4"/>
            </w:tcBorders>
            <w:shd w:fill="FDECEA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La clôture d'une CAPA sans vérification d'efficacité documentée est formellement interdite.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Critères minimaux de clôture : Ppk post-CAPA ≥ 1,33 ET absence de récurrence OOS sur J+180.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Chaque jalon (J+30 / J+90 / J+180) doit être daté, signé et archivé dans le dossier CAPA.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8"/>
        <w:gridCol w:w="3008"/>
        <w:gridCol w:w="3010"/>
      </w:tblGrid>
      <w:tr>
        <w:tc>
          <w:tcPr>
            <w:tcW w:type="dxa" w:w="3008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2E5FA3" w:val="clear"/>
            <w:tcMar>
              <w:top w:type="dxa" w:w="110"/>
              <w:left w:type="dxa" w:w="150"/>
              <w:bottom w:type="dxa" w:w="110"/>
              <w:right w:type="dxa" w:w="120"/>
            </w:tcMar>
            <w:vAlign w:val="center"/>
          </w:tcPr>
          <w:p>
            <w:pPr>
              <w:spacing w:before="40" w:after="1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2"/>
                <w:szCs w:val="22"/>
              </w:rPr>
              <w:t xml:space="preserve">J+30</w:t>
            </w:r>
          </w:p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D0E8FF"/>
                <w:sz w:val="16"/>
                <w:szCs w:val="16"/>
              </w:rPr>
              <w:t xml:space="preserve">Vérification implémentation</w:t>
            </w:r>
          </w:p>
        </w:tc>
        <w:tc>
          <w:tcPr>
            <w:tcW w:type="dxa" w:w="3008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D35400" w:val="clear"/>
            <w:tcMar>
              <w:top w:type="dxa" w:w="110"/>
              <w:left w:type="dxa" w:w="150"/>
              <w:bottom w:type="dxa" w:w="110"/>
              <w:right w:type="dxa" w:w="120"/>
            </w:tcMar>
            <w:vAlign w:val="center"/>
          </w:tcPr>
          <w:p>
            <w:pPr>
              <w:spacing w:before="40" w:after="1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2"/>
                <w:szCs w:val="22"/>
              </w:rPr>
              <w:t xml:space="preserve">J+90</w:t>
            </w:r>
          </w:p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D0E8FF"/>
                <w:sz w:val="16"/>
                <w:szCs w:val="16"/>
              </w:rPr>
              <w:t xml:space="preserve">Vérification premiers résultats</w:t>
            </w:r>
          </w:p>
        </w:tc>
        <w:tc>
          <w:tcPr>
            <w:tcW w:type="dxa" w:w="3010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1A6B3A" w:val="clear"/>
            <w:tcMar>
              <w:top w:type="dxa" w:w="110"/>
              <w:left w:type="dxa" w:w="150"/>
              <w:bottom w:type="dxa" w:w="110"/>
              <w:right w:type="dxa" w:w="120"/>
            </w:tcMar>
            <w:vAlign w:val="center"/>
          </w:tcPr>
          <w:p>
            <w:pPr>
              <w:spacing w:before="40" w:after="1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2"/>
                <w:szCs w:val="22"/>
              </w:rPr>
              <w:t xml:space="preserve">J+180</w:t>
            </w:r>
          </w:p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D0E8FF"/>
                <w:sz w:val="16"/>
                <w:szCs w:val="16"/>
              </w:rPr>
              <w:t xml:space="preserve">Vérification efficacité réelle</w:t>
            </w:r>
          </w:p>
        </w:tc>
      </w:tr>
      <w:tr>
        <w:tc>
          <w:tcPr>
            <w:tcW w:type="dxa" w:w="3008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D6E4F7" w:val="clear"/>
            <w:tcMar>
              <w:top w:type="dxa" w:w="100"/>
              <w:left w:type="dxa" w:w="180"/>
              <w:bottom w:type="dxa" w:w="100"/>
              <w:right w:type="dxa" w:w="120"/>
            </w:tcMar>
            <w:vAlign w:val="center"/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7"/>
                <w:szCs w:val="17"/>
              </w:rPr>
              <w:t xml:space="preserve">Date réelle :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7"/>
                <w:szCs w:val="17"/>
              </w:rPr>
              <w:t xml:space="preserve">Résultat Ppk :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_______  (cible ≥ 1,33)</w:t>
            </w:r>
          </w:p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7"/>
                <w:szCs w:val="17"/>
              </w:rPr>
              <w:t xml:space="preserve">Statut :</w:t>
            </w:r>
          </w:p>
          <w:tbl>
            <w:tblPr>
              <w:tblW w:type="dxa" w:w="2708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708"/>
            </w:tblGrid>
            <w:tr>
              <w:tc>
                <w:tcPr>
                  <w:tcW w:type="dxa" w:w="2708"/>
                  <w:tcBorders>
                    <w:top w:val="single" w:color="2E5FA3" w:sz="4"/>
                    <w:left w:val="single" w:color="2E5FA3" w:sz="4"/>
                    <w:bottom w:val="single" w:color="2E5FA3" w:sz="4"/>
                    <w:right w:val="single" w:color="2E5FA3" w:sz="4"/>
                  </w:tcBorders>
                  <w:shd w:fill="D6E4F7" w:val="clear"/>
                  <w:tcMar>
                    <w:top w:type="dxa" w:w="60"/>
                    <w:left w:type="dxa" w:w="150"/>
                    <w:bottom w:type="dxa" w:w="60"/>
                    <w:right w:type="dxa" w:w="120"/>
                  </w:tcMar>
                  <w:vAlign w:val="center"/>
                </w:tcPr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2E5FA3"/>
                      <w:sz w:val="18"/>
                      <w:szCs w:val="18"/>
                    </w:rPr>
                    <w:t xml:space="preserve">☐ Conforme  </w:t>
                  </w: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6C7A89"/>
                      <w:sz w:val="18"/>
                      <w:szCs w:val="18"/>
                    </w:rPr>
                    <w:t xml:space="preserve">☐ En attente  </w:t>
                  </w: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C0392B"/>
                      <w:sz w:val="18"/>
                      <w:szCs w:val="18"/>
                    </w:rPr>
                    <w:t xml:space="preserve">☐ Non conforme</w:t>
                  </w:r>
                </w:p>
              </w:tc>
            </w:tr>
          </w:tbl>
          <w:p/>
        </w:tc>
        <w:tc>
          <w:tcPr>
            <w:tcW w:type="dxa" w:w="3008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FEF0E7" w:val="clear"/>
            <w:tcMar>
              <w:top w:type="dxa" w:w="100"/>
              <w:left w:type="dxa" w:w="180"/>
              <w:bottom w:type="dxa" w:w="100"/>
              <w:right w:type="dxa" w:w="120"/>
            </w:tcMar>
            <w:vAlign w:val="center"/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7"/>
                <w:szCs w:val="17"/>
              </w:rPr>
              <w:t xml:space="preserve">Date réelle :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7"/>
                <w:szCs w:val="17"/>
              </w:rPr>
              <w:t xml:space="preserve">Résultat Ppk :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_______  (cible ≥ 1,33)</w:t>
            </w:r>
          </w:p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7"/>
                <w:szCs w:val="17"/>
              </w:rPr>
              <w:t xml:space="preserve">Statut :</w:t>
            </w:r>
          </w:p>
          <w:tbl>
            <w:tblPr>
              <w:tblW w:type="dxa" w:w="2708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708"/>
            </w:tblGrid>
            <w:tr>
              <w:tc>
                <w:tcPr>
                  <w:tcW w:type="dxa" w:w="2708"/>
                  <w:tcBorders>
                    <w:top w:val="single" w:color="D35400" w:sz="4"/>
                    <w:left w:val="single" w:color="D35400" w:sz="4"/>
                    <w:bottom w:val="single" w:color="D35400" w:sz="4"/>
                    <w:right w:val="single" w:color="D35400" w:sz="4"/>
                  </w:tcBorders>
                  <w:shd w:fill="FEF0E7" w:val="clear"/>
                  <w:tcMar>
                    <w:top w:type="dxa" w:w="60"/>
                    <w:left w:type="dxa" w:w="150"/>
                    <w:bottom w:type="dxa" w:w="60"/>
                    <w:right w:type="dxa" w:w="120"/>
                  </w:tcMar>
                  <w:vAlign w:val="center"/>
                </w:tcPr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D35400"/>
                      <w:sz w:val="18"/>
                      <w:szCs w:val="18"/>
                    </w:rPr>
                    <w:t xml:space="preserve">☐ Conforme  </w:t>
                  </w: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6C7A89"/>
                      <w:sz w:val="18"/>
                      <w:szCs w:val="18"/>
                    </w:rPr>
                    <w:t xml:space="preserve">☐ En attente  </w:t>
                  </w: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C0392B"/>
                      <w:sz w:val="18"/>
                      <w:szCs w:val="18"/>
                    </w:rPr>
                    <w:t xml:space="preserve">☐ Non conforme</w:t>
                  </w:r>
                </w:p>
              </w:tc>
            </w:tr>
          </w:tbl>
          <w:p/>
        </w:tc>
        <w:tc>
          <w:tcPr>
            <w:tcW w:type="dxa" w:w="3010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E8F8EE" w:val="clear"/>
            <w:tcMar>
              <w:top w:type="dxa" w:w="100"/>
              <w:left w:type="dxa" w:w="180"/>
              <w:bottom w:type="dxa" w:w="100"/>
              <w:right w:type="dxa" w:w="120"/>
            </w:tcMar>
            <w:vAlign w:val="center"/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7"/>
                <w:szCs w:val="17"/>
              </w:rPr>
              <w:t xml:space="preserve">Date réelle :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JJ/MM/AAAA</w:t>
            </w:r>
          </w:p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7"/>
                <w:szCs w:val="17"/>
              </w:rPr>
              <w:t xml:space="preserve">Résultat Ppk :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_______  (cible ≥ 1,33)</w:t>
            </w:r>
          </w:p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7"/>
                <w:szCs w:val="17"/>
              </w:rPr>
              <w:t xml:space="preserve">Statut :</w:t>
            </w:r>
          </w:p>
          <w:tbl>
            <w:tblPr>
              <w:tblW w:type="dxa" w:w="2710"/>
              <w:tblBorders>
                <w:top w:val="single" w:color="auto" w:sz="4"/>
                <w:left w:val="single" w:color="auto" w:sz="4"/>
                <w:bottom w:val="single" w:color="auto" w:sz="4"/>
                <w:right w:val="single" w:color="auto" w:sz="4"/>
                <w:insideH w:val="single" w:color="auto" w:sz="4"/>
                <w:insideV w:val="single" w:color="auto" w:sz="4"/>
              </w:tblBorders>
            </w:tblPr>
            <w:tblGrid>
              <w:gridCol w:w="2710"/>
            </w:tblGrid>
            <w:tr>
              <w:tc>
                <w:tcPr>
                  <w:tcW w:type="dxa" w:w="2710"/>
                  <w:tcBorders>
                    <w:top w:val="single" w:color="1A6B3A" w:sz="4"/>
                    <w:left w:val="single" w:color="1A6B3A" w:sz="4"/>
                    <w:bottom w:val="single" w:color="1A6B3A" w:sz="4"/>
                    <w:right w:val="single" w:color="1A6B3A" w:sz="4"/>
                  </w:tcBorders>
                  <w:shd w:fill="E8F8EE" w:val="clear"/>
                  <w:tcMar>
                    <w:top w:type="dxa" w:w="60"/>
                    <w:left w:type="dxa" w:w="150"/>
                    <w:bottom w:type="dxa" w:w="60"/>
                    <w:right w:type="dxa" w:w="120"/>
                  </w:tcMar>
                  <w:vAlign w:val="center"/>
                </w:tcPr>
                <w:p>
                  <w:pPr>
                    <w:spacing w:before="40" w:after="40"/>
                    <w:jc w:val="left"/>
                  </w:pPr>
                  <w:r>
                    <w:rPr>
                      <w:rFonts w:ascii="Arial" w:cs="Arial" w:eastAsia="Arial" w:hAnsi="Arial"/>
                      <w:b/>
                      <w:bCs/>
                      <w:i w:val="false"/>
                      <w:iCs w:val="false"/>
                      <w:caps w:val="false"/>
                      <w:color w:val="1A6B3A"/>
                      <w:sz w:val="18"/>
                      <w:szCs w:val="18"/>
                    </w:rPr>
                    <w:t xml:space="preserve">☐ Conforme  </w:t>
                  </w: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6C7A89"/>
                      <w:sz w:val="18"/>
                      <w:szCs w:val="18"/>
                    </w:rPr>
                    <w:t xml:space="preserve">☐ En attente  </w:t>
                  </w:r>
                  <w:r>
                    <w:rPr>
                      <w:rFonts w:ascii="Arial" w:cs="Arial" w:eastAsia="Arial" w:hAnsi="Arial"/>
                      <w:b w:val="false"/>
                      <w:bCs w:val="false"/>
                      <w:i w:val="false"/>
                      <w:iCs w:val="false"/>
                      <w:caps w:val="false"/>
                      <w:color w:val="C0392B"/>
                      <w:sz w:val="18"/>
                      <w:szCs w:val="18"/>
                    </w:rPr>
                    <w:t xml:space="preserve">☐ Non conforme</w:t>
                  </w:r>
                </w:p>
              </w:tc>
            </w:tr>
          </w:tbl>
          <w:p/>
        </w:tc>
      </w:tr>
      <w:tr>
        <w:tc>
          <w:tcPr>
            <w:tcW w:type="dxa" w:w="3008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FFFFFF" w:val="clear"/>
            <w:tcMar>
              <w:top w:type="dxa" w:w="80"/>
              <w:left w:type="dxa" w:w="180"/>
              <w:bottom w:type="dxa" w:w="80"/>
              <w:right w:type="dxa" w:w="120"/>
            </w:tcMar>
            <w:vAlign w:val="center"/>
          </w:tcPr>
          <w:p>
            <w:pPr>
              <w:spacing w:before="40" w:after="15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7"/>
                <w:szCs w:val="17"/>
              </w:rPr>
              <w:t xml:space="preserve">Points de vérification :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Actions réalisées dans les délais ?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Documentation complète et signée ?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Formation du personnel complétée ?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SOP mise à jour et approuvée ?</w:t>
            </w:r>
          </w:p>
        </w:tc>
        <w:tc>
          <w:tcPr>
            <w:tcW w:type="dxa" w:w="3008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FFFFFF" w:val="clear"/>
            <w:tcMar>
              <w:top w:type="dxa" w:w="80"/>
              <w:left w:type="dxa" w:w="180"/>
              <w:bottom w:type="dxa" w:w="80"/>
              <w:right w:type="dxa" w:w="120"/>
            </w:tcMar>
            <w:vAlign w:val="center"/>
          </w:tcPr>
          <w:p>
            <w:pPr>
              <w:spacing w:before="40" w:after="15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7"/>
                <w:szCs w:val="17"/>
              </w:rPr>
              <w:t xml:space="preserve">Points de vérification :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Ppk calculé (cible ≥ 1,33) ?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Carte I-MR sans signal OOT ?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Absence de récurrence OOS similaire ?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Indicateurs KPI stables ?</w:t>
            </w:r>
          </w:p>
        </w:tc>
        <w:tc>
          <w:tcPr>
            <w:tcW w:type="dxa" w:w="3010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FFFFFF" w:val="clear"/>
            <w:tcMar>
              <w:top w:type="dxa" w:w="80"/>
              <w:left w:type="dxa" w:w="180"/>
              <w:bottom w:type="dxa" w:w="80"/>
              <w:right w:type="dxa" w:w="120"/>
            </w:tcMar>
            <w:vAlign w:val="center"/>
          </w:tcPr>
          <w:p>
            <w:pPr>
              <w:spacing w:before="40" w:after="15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7"/>
                <w:szCs w:val="17"/>
              </w:rPr>
              <w:t xml:space="preserve">Points de vérification :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0 OOS récurrent sur 6 mois ?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Ppk ≥ 1,33 confirmé sur ≥ 20 données ?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APR intégrée avec les nouvelles données ?</w:t>
            </w:r>
          </w:p>
          <w:p>
            <w:pPr>
              <w:spacing w:before="8" w:after="8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7"/>
                <w:szCs w:val="17"/>
              </w:rPr>
              <w:t xml:space="preserve">☐  Clôture CAPA autorisée par QA ?</w:t>
            </w:r>
          </w:p>
        </w:tc>
      </w:tr>
      <w:tr>
        <w:tc>
          <w:tcPr>
            <w:tcW w:type="dxa" w:w="3008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D6E4F7" w:val="clear"/>
            <w:tcMar>
              <w:top w:type="dxa" w:w="80"/>
              <w:left w:type="dxa" w:w="180"/>
              <w:bottom w:type="dxa" w:w="80"/>
              <w:right w:type="dxa" w:w="120"/>
            </w:tcMar>
            <w:vAlign w:val="center"/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7"/>
                <w:szCs w:val="17"/>
              </w:rPr>
              <w:t xml:space="preserve">Responsable vérification :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8"/>
                <w:szCs w:val="18"/>
              </w:rPr>
              <w:t xml:space="preserve">[Nom + Fonction]</w:t>
            </w:r>
          </w:p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17"/>
                <w:szCs w:val="17"/>
              </w:rPr>
              <w:t xml:space="preserve">Signature QA :</w:t>
            </w:r>
          </w:p>
          <w:p>
            <w:pPr>
              <w:spacing w:before="6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3008"/>
            <w:tcBorders>
              <w:top w:val="single" w:color="D35400" w:sz="4"/>
              <w:left w:val="single" w:color="D35400" w:sz="4"/>
              <w:bottom w:val="single" w:color="D35400" w:sz="4"/>
              <w:right w:val="single" w:color="D35400" w:sz="4"/>
            </w:tcBorders>
            <w:shd w:fill="FEF0E7" w:val="clear"/>
            <w:tcMar>
              <w:top w:type="dxa" w:w="80"/>
              <w:left w:type="dxa" w:w="180"/>
              <w:bottom w:type="dxa" w:w="80"/>
              <w:right w:type="dxa" w:w="120"/>
            </w:tcMar>
            <w:vAlign w:val="center"/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7"/>
                <w:szCs w:val="17"/>
              </w:rPr>
              <w:t xml:space="preserve">Responsable vérification :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8"/>
                <w:szCs w:val="18"/>
              </w:rPr>
              <w:t xml:space="preserve">[Nom + Fonction]</w:t>
            </w:r>
          </w:p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17"/>
                <w:szCs w:val="17"/>
              </w:rPr>
              <w:t xml:space="preserve">Signature QA :</w:t>
            </w:r>
          </w:p>
          <w:p>
            <w:pPr>
              <w:spacing w:before="6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  <w:tc>
          <w:tcPr>
            <w:tcW w:type="dxa" w:w="3010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E8F8EE" w:val="clear"/>
            <w:tcMar>
              <w:top w:type="dxa" w:w="80"/>
              <w:left w:type="dxa" w:w="180"/>
              <w:bottom w:type="dxa" w:w="80"/>
              <w:right w:type="dxa" w:w="120"/>
            </w:tcMar>
            <w:vAlign w:val="center"/>
          </w:tcPr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7"/>
                <w:szCs w:val="17"/>
              </w:rPr>
              <w:t xml:space="preserve">Responsable vérification :</w:t>
            </w:r>
          </w:p>
          <w:p>
            <w:pPr>
              <w:spacing w:before="4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8"/>
                <w:szCs w:val="18"/>
              </w:rPr>
              <w:t xml:space="preserve">[Nom + Fonction]</w:t>
            </w:r>
          </w:p>
          <w:p>
            <w:pPr>
              <w:spacing w:before="40" w:after="1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17"/>
                <w:szCs w:val="17"/>
              </w:rPr>
              <w:t xml:space="preserve">Signature QA :</w:t>
            </w:r>
          </w:p>
          <w:p>
            <w:pPr>
              <w:spacing w:before="6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20"/>
                <w:szCs w:val="20"/>
              </w:rPr>
              <w:t xml:space="preserve"/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none"/>
              <w:left w:val="single" w:color="1A6B3A" w:sz="20"/>
              <w:bottom w:val="none"/>
              <w:right w:val="none"/>
            </w:tcBorders>
            <w:shd w:fill="EEF4FB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4.4  Critères de clôture CAPA</w:t>
            </w:r>
          </w:p>
        </w:tc>
      </w:tr>
    </w:tbl>
    <w:p>
      <w:pPr>
        <w:spacing w:before="30" w:after="3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1"/>
                <w:szCs w:val="21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Ppk post-CAPA ≥ 1,33 calculé sur minimum 20 données (Minitab : Capability Analysis)</w:t>
            </w:r>
          </w:p>
        </w:tc>
        <w:tc>
          <w:tcPr>
            <w:tcW w:type="dxa" w:w="4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1"/>
                <w:szCs w:val="21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Carte I-MR sans signal OOT sur la période J+30 à J+180</w:t>
            </w:r>
          </w:p>
        </w:tc>
      </w:tr>
      <w:tr>
        <w:tc>
          <w:tcPr>
            <w:tcW w:type="dxa" w:w="4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1"/>
                <w:szCs w:val="21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0 OOS récurrent sur le même paramètre pendant 6 mois post-CAPA</w:t>
            </w:r>
          </w:p>
        </w:tc>
        <w:tc>
          <w:tcPr>
            <w:tcW w:type="dxa" w:w="4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1"/>
                <w:szCs w:val="21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APR / PQR mise à jour avec les données post-CAPA</w:t>
            </w:r>
          </w:p>
        </w:tc>
      </w:tr>
      <w:tr>
        <w:tc>
          <w:tcPr>
            <w:tcW w:type="dxa" w:w="4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1"/>
                <w:szCs w:val="21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Tous les jalons J+30 / J+90 / J+180 signés et archivés</w:t>
            </w:r>
          </w:p>
        </w:tc>
        <w:tc>
          <w:tcPr>
            <w:tcW w:type="dxa" w:w="4513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2E5FA3"/>
                <w:sz w:val="21"/>
                <w:szCs w:val="21"/>
              </w:rPr>
              <w:t xml:space="preserve">☐  </w:t>
            </w: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Rapport de clôture CAPA rédigé, soumis et approuvé par QA</w:t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6C3483" w:sz="4"/>
              <w:left w:val="single" w:color="6C3483" w:sz="4"/>
              <w:bottom w:val="single" w:color="6C3483" w:sz="4"/>
              <w:right w:val="single" w:color="6C3483" w:sz="4"/>
            </w:tcBorders>
            <w:shd w:fill="6C3483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🛡  5 — ANALYSE DES RISQUES RÉSIDUELS POST-CAPA  (ICH Q9)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6C3483" w:sz="4"/>
              <w:left w:val="single" w:color="6C3483" w:sz="4"/>
              <w:bottom w:val="single" w:color="6C3483" w:sz="4"/>
              <w:right w:val="single" w:color="6C3483" w:sz="4"/>
            </w:tcBorders>
            <w:shd w:fill="6C3483" w:val="clear"/>
            <w:tcMar>
              <w:top w:type="dxa" w:w="90"/>
              <w:left w:type="dxa" w:w="20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ℹ  IPR = Gravité × Occurrence × Détectabilité  —  Cible post-CAPA : IPR &lt; 50</w:t>
            </w:r>
          </w:p>
        </w:tc>
      </w:tr>
      <w:tr>
        <w:tc>
          <w:tcPr>
            <w:tcW w:type="dxa" w:w="9026"/>
            <w:tcBorders>
              <w:top w:val="single" w:color="6C3483" w:sz="4"/>
              <w:left w:val="single" w:color="6C3483" w:sz="4"/>
              <w:bottom w:val="single" w:color="6C3483" w:sz="4"/>
              <w:right w:val="single" w:color="6C3483" w:sz="4"/>
            </w:tcBorders>
            <w:shd w:fill="F5EEF8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G / O / D : échelle 1 (faible) à 10 (élevé). IPR ≥ 100 = risque inacceptable.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Calculer l'IPR avant et après CAPA pour démontrer la réduction du risque résiduel.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1400"/>
        <w:gridCol w:w="1400"/>
        <w:gridCol w:w="1400"/>
        <w:gridCol w:w="2426"/>
      </w:tblGrid>
      <w:tr>
        <w:tc>
          <w:tcPr>
            <w:tcW w:type="dxa" w:w="24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8"/>
                <w:szCs w:val="18"/>
              </w:rPr>
              <w:t xml:space="preserve">Risque / Hypothèse</w:t>
            </w:r>
          </w:p>
        </w:tc>
        <w:tc>
          <w:tcPr>
            <w:tcW w:type="dxa" w:w="14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8"/>
                <w:szCs w:val="18"/>
              </w:rPr>
              <w:t xml:space="preserve">Gravité (G)</w:t>
            </w:r>
          </w:p>
        </w:tc>
        <w:tc>
          <w:tcPr>
            <w:tcW w:type="dxa" w:w="14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8"/>
                <w:szCs w:val="18"/>
              </w:rPr>
              <w:t xml:space="preserve">Occurrence (O)</w:t>
            </w:r>
          </w:p>
        </w:tc>
        <w:tc>
          <w:tcPr>
            <w:tcW w:type="dxa" w:w="14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8"/>
                <w:szCs w:val="18"/>
              </w:rPr>
              <w:t xml:space="preserve">Détectabilité (D)</w:t>
            </w:r>
          </w:p>
        </w:tc>
        <w:tc>
          <w:tcPr>
            <w:tcW w:type="dxa" w:w="24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8"/>
                <w:szCs w:val="18"/>
              </w:rPr>
              <w:t xml:space="preserve">IPR post-CAPA</w:t>
            </w:r>
          </w:p>
        </w:tc>
      </w:tr>
      <w:tr>
        <w:tc>
          <w:tcPr>
            <w:tcW w:type="dxa" w:w="2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1B3A6B"/>
                <w:sz w:val="18"/>
                <w:szCs w:val="18"/>
              </w:rPr>
              <w:t xml:space="preserve">Récurrence OOS (même cause)</w:t>
            </w:r>
          </w:p>
        </w:tc>
        <w:tc>
          <w:tcPr>
            <w:tcW w:type="dxa" w:w="1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[1-10]</w:t>
            </w:r>
          </w:p>
        </w:tc>
        <w:tc>
          <w:tcPr>
            <w:tcW w:type="dxa" w:w="1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[1-10]</w:t>
            </w:r>
          </w:p>
        </w:tc>
        <w:tc>
          <w:tcPr>
            <w:tcW w:type="dxa" w:w="1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[1-10]</w:t>
            </w:r>
          </w:p>
        </w:tc>
        <w:tc>
          <w:tcPr>
            <w:tcW w:type="dxa" w:w="2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=G×O×D</w:t>
            </w:r>
          </w:p>
        </w:tc>
      </w:tr>
      <w:tr>
        <w:tc>
          <w:tcPr>
            <w:tcW w:type="dxa" w:w="2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1B3A6B"/>
                <w:sz w:val="18"/>
                <w:szCs w:val="18"/>
              </w:rPr>
              <w:t xml:space="preserve">Impact qualité produit libéré</w:t>
            </w:r>
          </w:p>
        </w:tc>
        <w:tc>
          <w:tcPr>
            <w:tcW w:type="dxa" w:w="1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[1-10]</w:t>
            </w:r>
          </w:p>
        </w:tc>
        <w:tc>
          <w:tcPr>
            <w:tcW w:type="dxa" w:w="1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[1-10]</w:t>
            </w:r>
          </w:p>
        </w:tc>
        <w:tc>
          <w:tcPr>
            <w:tcW w:type="dxa" w:w="1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[1-10]</w:t>
            </w:r>
          </w:p>
        </w:tc>
        <w:tc>
          <w:tcPr>
            <w:tcW w:type="dxa" w:w="2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=G×O×D</w:t>
            </w:r>
          </w:p>
        </w:tc>
      </w:tr>
      <w:tr>
        <w:tc>
          <w:tcPr>
            <w:tcW w:type="dxa" w:w="2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1B3A6B"/>
                <w:sz w:val="18"/>
                <w:szCs w:val="18"/>
              </w:rPr>
              <w:t xml:space="preserve">Non-conformité CAPA inefficace</w:t>
            </w:r>
          </w:p>
        </w:tc>
        <w:tc>
          <w:tcPr>
            <w:tcW w:type="dxa" w:w="1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[1-10]</w:t>
            </w:r>
          </w:p>
        </w:tc>
        <w:tc>
          <w:tcPr>
            <w:tcW w:type="dxa" w:w="1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[1-10]</w:t>
            </w:r>
          </w:p>
        </w:tc>
        <w:tc>
          <w:tcPr>
            <w:tcW w:type="dxa" w:w="14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[1-10]</w:t>
            </w:r>
          </w:p>
        </w:tc>
        <w:tc>
          <w:tcPr>
            <w:tcW w:type="dxa" w:w="2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=G×O×D</w:t>
            </w:r>
          </w:p>
        </w:tc>
      </w:tr>
    </w:tbl>
    <w:p>
      <w:pPr>
        <w:spacing w:before="50" w:after="5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6426"/>
      </w:tblGrid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IPR avant CAPA (initial)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G : ___ × O : ___ × D : ___ = IPR : ___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IPR après CAPA (résiduel)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G : ___ × O : ___ × D : ___ = IPR : ___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Réduction du risque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[%] de réduction — Acceptable ?  ☐ Oui   ☐ Non (justifier)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Autres lots potentiellement impactés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☐ Oui — Lots : _______________   ☐ Non (justification)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9"/>
                <w:szCs w:val="19"/>
              </w:rPr>
              <w:t xml:space="preserve">Notification affaires réglementaires</w:t>
            </w:r>
          </w:p>
        </w:tc>
        <w:tc>
          <w:tcPr>
            <w:tcW w:type="dxa" w:w="64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9"/>
                <w:szCs w:val="19"/>
              </w:rPr>
              <w:t xml:space="preserve">☐ Requise   ☐ Non requise   — Justification :</w:t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2E5FA3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📊  6 — INDICATEURS DE SUIVI POST-CAPA  (KPI)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1600"/>
        <w:gridCol w:w="1600"/>
        <w:gridCol w:w="1600"/>
        <w:gridCol w:w="1626"/>
      </w:tblGrid>
      <w:tr>
        <w:tc>
          <w:tcPr>
            <w:tcW w:type="dxa" w:w="26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KPI</w:t>
            </w:r>
          </w:p>
        </w:tc>
        <w:tc>
          <w:tcPr>
            <w:tcW w:type="dxa" w:w="16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Valeur avant CAPA</w:t>
            </w:r>
          </w:p>
        </w:tc>
        <w:tc>
          <w:tcPr>
            <w:tcW w:type="dxa" w:w="16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Cible post-CAPA</w:t>
            </w:r>
          </w:p>
        </w:tc>
        <w:tc>
          <w:tcPr>
            <w:tcW w:type="dxa" w:w="16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Valeur J+90</w:t>
            </w:r>
          </w:p>
        </w:tc>
        <w:tc>
          <w:tcPr>
            <w:tcW w:type="dxa" w:w="16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Valeur J+180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8"/>
                <w:szCs w:val="18"/>
              </w:rPr>
              <w:t xml:space="preserve">Ppk paramètre OOS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0,82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≥ 1,33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  <w:tc>
          <w:tcPr>
            <w:tcW w:type="dxa" w:w="16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8"/>
                <w:szCs w:val="18"/>
              </w:rPr>
              <w:t xml:space="preserve">Nb OOS même paramètre (6 mois)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[X]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0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  <w:tc>
          <w:tcPr>
            <w:tcW w:type="dxa" w:w="16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8"/>
                <w:szCs w:val="18"/>
              </w:rPr>
              <w:t xml:space="preserve">Délai investigation moyen (j)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[X j]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≤ 30 j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  <w:tc>
          <w:tcPr>
            <w:tcW w:type="dxa" w:w="16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8"/>
                <w:szCs w:val="18"/>
              </w:rPr>
              <w:t xml:space="preserve">Nb injections avant alerte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Illimité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500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  <w:tc>
          <w:tcPr>
            <w:tcW w:type="dxa" w:w="16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</w:tr>
      <w:tr>
        <w:tc>
          <w:tcPr>
            <w:tcW w:type="dxa" w:w="2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B3A6B"/>
                <w:sz w:val="18"/>
                <w:szCs w:val="18"/>
              </w:rPr>
              <w:t xml:space="preserve">% analystes formés nouvelle SOP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0%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100%</w:t>
            </w:r>
          </w:p>
        </w:tc>
        <w:tc>
          <w:tcPr>
            <w:tcW w:type="dxa" w:w="16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  <w:tc>
          <w:tcPr>
            <w:tcW w:type="dxa" w:w="16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90"/>
              <w:left w:type="dxa" w:w="15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8"/>
                <w:szCs w:val="18"/>
              </w:rPr>
              <w:t xml:space="preserve">___</w:t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100"/>
              <w:left w:type="dxa" w:w="220"/>
              <w:bottom w:type="dxa" w:w="10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1"/>
                <w:szCs w:val="21"/>
              </w:rPr>
              <w:t xml:space="preserve">🗂  7 — APPROBATIONS ET SIGNATURES  (ALCOA+)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2E5FA3" w:val="clear"/>
            <w:tcMar>
              <w:top w:type="dxa" w:w="90"/>
              <w:left w:type="dxa" w:w="20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ℹ  Principe ALCOA+ — Chaque signature doit être Attributable, Lisible, Contemporaine, Originale, Exacte</w:t>
            </w:r>
          </w:p>
        </w:tc>
      </w:tr>
      <w:tr>
        <w:tc>
          <w:tcPr>
            <w:tcW w:type="dxa" w:w="9026"/>
            <w:tcBorders>
              <w:top w:val="single" w:color="2E5FA3" w:sz="4"/>
              <w:left w:val="single" w:color="2E5FA3" w:sz="4"/>
              <w:bottom w:val="single" w:color="2E5FA3" w:sz="4"/>
              <w:right w:val="single" w:color="2E5FA3" w:sz="4"/>
            </w:tcBorders>
            <w:shd w:fill="D6E4F7" w:val="clear"/>
            <w:tcMar>
              <w:top w:type="dxa" w:w="70"/>
              <w:left w:type="dxa" w:w="200"/>
              <w:bottom w:type="dxa" w:w="70"/>
              <w:right w:type="dxa" w:w="120"/>
            </w:tcMar>
            <w:vAlign w:val="center"/>
          </w:tcPr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Toute correction par rature simple + initiales + date. Jamais de Tipp-Ex ni d'effacement.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Les données électroniques sont protégées par audit trail conforme 21 CFR Part 11.</w:t>
            </w:r>
          </w:p>
        </w:tc>
      </w:tr>
    </w:tbl>
    <w:p>
      <w:pPr>
        <w:spacing w:before="40" w:after="4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500"/>
        <w:gridCol w:w="2526"/>
        <w:gridCol w:w="2200"/>
        <w:gridCol w:w="1800"/>
      </w:tblGrid>
      <w:tr>
        <w:tc>
          <w:tcPr>
            <w:tcW w:type="dxa" w:w="25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Fonction</w:t>
            </w:r>
          </w:p>
        </w:tc>
        <w:tc>
          <w:tcPr>
            <w:tcW w:type="dxa" w:w="2526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Nom &amp; Prénom</w:t>
            </w:r>
          </w:p>
        </w:tc>
        <w:tc>
          <w:tcPr>
            <w:tcW w:type="dxa" w:w="22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Signature</w:t>
            </w:r>
          </w:p>
        </w:tc>
        <w:tc>
          <w:tcPr>
            <w:tcW w:type="dxa" w:w="1800"/>
            <w:tcBorders>
              <w:top w:val="single" w:color="1B3A6B" w:sz="4"/>
              <w:left w:val="single" w:color="1B3A6B" w:sz="4"/>
              <w:bottom w:val="single" w:color="1B3A6B" w:sz="4"/>
              <w:right w:val="single" w:color="1B3A6B" w:sz="4"/>
            </w:tcBorders>
            <w:shd w:fill="1B3A6B" w:val="clear"/>
            <w:tcMar>
              <w:top w:type="dxa" w:w="80"/>
              <w:left w:type="dxa" w:w="150"/>
              <w:bottom w:type="dxa" w:w="8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19"/>
                <w:szCs w:val="19"/>
              </w:rPr>
              <w:t xml:space="preserve">Date</w:t>
            </w:r>
          </w:p>
        </w:tc>
      </w:tr>
      <w:tr>
        <w:tc>
          <w:tcPr>
            <w:tcW w:type="dxa" w:w="25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Pilote CAPA</w:t>
            </w:r>
          </w:p>
        </w:tc>
        <w:tc>
          <w:tcPr>
            <w:tcW w:type="dxa" w:w="2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Responsable QC</w:t>
            </w:r>
          </w:p>
        </w:tc>
        <w:tc>
          <w:tcPr>
            <w:tcW w:type="dxa" w:w="2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Assurance Qualité (QA)</w:t>
            </w:r>
          </w:p>
        </w:tc>
        <w:tc>
          <w:tcPr>
            <w:tcW w:type="dxa" w:w="2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Responsable Production</w:t>
            </w:r>
          </w:p>
        </w:tc>
        <w:tc>
          <w:tcPr>
            <w:tcW w:type="dxa" w:w="2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(si impact procédé)</w:t>
            </w:r>
          </w:p>
        </w:tc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4F6F8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  <w:tr>
        <w:tc>
          <w:tcPr>
            <w:tcW w:type="dxa" w:w="25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Directeur Qualité</w:t>
            </w:r>
          </w:p>
        </w:tc>
        <w:tc>
          <w:tcPr>
            <w:tcW w:type="dxa" w:w="2526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>(si lot libéré / impact patient)</w:t>
            </w:r>
          </w:p>
        </w:tc>
        <w:tc>
          <w:tcPr>
            <w:tcW w:type="dxa" w:w="22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  <w:tc>
          <w:tcPr>
            <w:tcW w:type="dxa" w:w="1800"/>
            <w:tcBorders>
              <w:top w:val="single" w:color="BDC3C7" w:sz="4"/>
              <w:left w:val="single" w:color="BDC3C7" w:sz="4"/>
              <w:bottom w:val="single" w:color="BDC3C7" w:sz="4"/>
              <w:right w:val="single" w:color="BDC3C7" w:sz="4"/>
            </w:tcBorders>
            <w:shd w:fill="FFFFFF" w:val="clear"/>
            <w:tcMar>
              <w:top w:type="dxa" w:w="130"/>
              <w:left w:type="dxa" w:w="150"/>
              <w:bottom w:type="dxa" w:w="13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3D3D3D"/>
                <w:sz w:val="19"/>
                <w:szCs w:val="19"/>
              </w:rPr>
              <w:t xml:space="preserve"/>
            </w:r>
          </w:p>
        </w:tc>
      </w:tr>
    </w:tbl>
    <w:p>
      <w:pPr>
        <w:spacing w:before="60" w:after="6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1A6B3A" w:val="clear"/>
            <w:tcMar>
              <w:top w:type="dxa" w:w="90"/>
              <w:left w:type="dxa" w:w="200"/>
              <w:bottom w:type="dxa" w:w="90"/>
              <w:right w:type="dxa" w:w="120"/>
            </w:tcMar>
            <w:vAlign w:val="center"/>
          </w:tcPr>
          <w:p>
            <w:pPr>
              <w:spacing w:before="40" w:after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FFFFFF"/>
                <w:sz w:val="20"/>
                <w:szCs w:val="20"/>
              </w:rPr>
              <w:t xml:space="preserve">➤  DÉCISION DE CLÔTURE CAPA</w:t>
            </w:r>
          </w:p>
        </w:tc>
      </w:tr>
      <w:tr>
        <w:tc>
          <w:tcPr>
            <w:tcW w:type="dxa" w:w="9026"/>
            <w:tcBorders>
              <w:top w:val="single" w:color="1A6B3A" w:sz="4"/>
              <w:left w:val="single" w:color="1A6B3A" w:sz="4"/>
              <w:bottom w:val="single" w:color="1A6B3A" w:sz="4"/>
              <w:right w:val="single" w:color="1A6B3A" w:sz="4"/>
            </w:tcBorders>
            <w:shd w:fill="E8F8EE" w:val="clear"/>
            <w:tcMar>
              <w:top w:type="dxa" w:w="80"/>
              <w:left w:type="dxa" w:w="200"/>
              <w:bottom w:type="dxa" w:w="80"/>
              <w:right w:type="dxa" w:w="120"/>
            </w:tcMar>
            <w:vAlign w:val="center"/>
          </w:tcPr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1A6B3A"/>
                <w:sz w:val="20"/>
                <w:szCs w:val="20"/>
              </w:rPr>
              <w:t xml:space="preserve">☐  CAPA CLÔTURÉE — Tous les critères d'efficacité atteints. Ppk ≥ 1,33. 0 récurrence.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D35400"/>
                <w:sz w:val="20"/>
                <w:szCs w:val="20"/>
              </w:rPr>
              <w:t xml:space="preserve">☐  CAPA PROLONGÉE — Effectiveness check insuffisant. Nouveau jalon défini.</w:t>
            </w:r>
          </w:p>
          <w:p>
            <w:pPr>
              <w:spacing w:before="20" w:after="2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aps w:val="false"/>
                <w:color w:val="C0392B"/>
                <w:sz w:val="20"/>
                <w:szCs w:val="20"/>
              </w:rPr>
              <w:t xml:space="preserve">☐  CAPA RÉOUVERTE — Récurrence détectée. Nouvelle investigation Phase 2 requise.</w:t>
            </w:r>
          </w:p>
          <w:p>
            <w:pPr>
              <w:spacing w:before="10" w:after="20"/>
              <w:ind w:left="20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6C7A89"/>
                <w:sz w:val="18"/>
                <w:szCs w:val="18"/>
              </w:rPr>
              <w:t xml:space="preserve">    Date de décision : ________________     Approbation QA : ________________</w:t>
            </w:r>
          </w:p>
        </w:tc>
      </w:tr>
    </w:tbl>
    <w:p>
      <w:pPr>
        <w:spacing w:before="80" w:after="80"/>
      </w:pPr>
      <w:r>
        <w:rPr>
          <w:rFonts w:ascii="Arial" w:cs="Arial" w:eastAsia="Arial" w:hAnsi="Arial"/>
          <w:b w:val="false"/>
          <w:bCs w:val="false"/>
          <w:i w:val="false"/>
          <w:iCs w:val="false"/>
          <w:caps w:val="false"/>
          <w:color w:val="3D3D3D"/>
          <w:sz w:val="20"/>
          <w:szCs w:val="20"/>
        </w:rPr>
        <w:t xml:space="preserve"/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W w:type="dxa" w:w="9026"/>
            <w:tcBorders>
              <w:top w:val="single" w:color="2E5FA3" w:sz="8"/>
              <w:left w:val="none"/>
              <w:bottom w:val="none"/>
              <w:right w:val="none"/>
            </w:tcBorders>
            <w:shd w:fill="F4F6F8" w:val="clear"/>
            <w:tcMar>
              <w:top w:type="dxa" w:w="80"/>
              <w:left w:type="dxa" w:w="200"/>
              <w:bottom w:type="dxa" w:w="80"/>
              <w:right w:type="dxa" w:w="120"/>
            </w:tcMar>
            <w:vAlign w:val="center"/>
          </w:tcPr>
          <w:p>
            <w:pPr>
              <w:spacing w:before="40" w:after="2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aps w:val="false"/>
                <w:color w:val="6C7A89"/>
                <w:sz w:val="16"/>
                <w:szCs w:val="16"/>
              </w:rPr>
              <w:t xml:space="preserve">Conforme : FDA OOS Guidance 2006 | ICH Q9 | ICH Q10 | 21 CFR 211.192 | 21 CFR Part 11 | ALCOA+</w:t>
            </w:r>
          </w:p>
          <w:p>
            <w:pPr>
              <w:spacing w:before="40" w:after="40"/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i/>
                <w:iCs/>
                <w:caps w:val="false"/>
                <w:color w:val="1B3A6B"/>
                <w:sz w:val="16"/>
                <w:szCs w:val="16"/>
              </w:rPr>
              <w:t xml:space="preserve">Extrait de : OOS, OOT &amp; CAPA en Industrie Pharmaceutique — Rachid BERKANI</w:t>
            </w:r>
          </w:p>
        </w:tc>
      </w:tr>
    </w:tbl>
    <w:sectPr>
      <w:headerReference w:type="default" r:id="rId6"/>
      <w:footerReference w:type="default" r:id="rId7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0392B" w:sz="6"/>
      </w:pBdr>
      <w:spacing w:before="60" w:after="0"/>
      <w:jc w:val="center"/>
    </w:pPr>
    <w:r>
      <w:rPr>
        <w:rFonts w:ascii="Arial" w:cs="Arial" w:eastAsia="Arial" w:hAnsi="Arial"/>
        <w:b w:val="false"/>
        <w:bCs w:val="false"/>
        <w:i w:val="false"/>
        <w:iCs w:val="false"/>
        <w:caps w:val="false"/>
        <w:color w:val="6C7A89"/>
        <w:sz w:val="16"/>
        <w:szCs w:val="16"/>
      </w:rPr>
      <w:t xml:space="preserve">Plan CAPA  |  Rachid BERKANI  |  Page </w:t>
    </w:r>
    <w:r>
      <w:rPr>
        <w:rFonts w:ascii="Arial" w:cs="Arial" w:eastAsia="Arial" w:hAnsi="Arial"/>
        <w:b/>
        <w:bCs/>
        <w:color w:val="C0392B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b w:val="false"/>
        <w:bCs w:val="false"/>
        <w:i w:val="false"/>
        <w:iCs w:val="false"/>
        <w:caps w:val="false"/>
        <w:color w:val="6C7A89"/>
        <w:sz w:val="16"/>
        <w:szCs w:val="16"/>
      </w:rPr>
      <w:t xml:space="preserve"> / </w:t>
    </w:r>
    <w:r>
      <w:rPr>
        <w:rFonts w:ascii="Arial" w:cs="Arial" w:eastAsia="Arial" w:hAnsi="Arial"/>
        <w:b/>
        <w:bCs/>
        <w:color w:val="C0392B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0392B" w:sz="6"/>
      </w:pBdr>
      <w:spacing w:before="0" w:after="60"/>
    </w:pPr>
    <w:r>
      <w:rPr>
        <w:rFonts w:ascii="Arial" w:cs="Arial" w:eastAsia="Arial" w:hAnsi="Arial"/>
        <w:b/>
        <w:bCs/>
        <w:i w:val="false"/>
        <w:iCs w:val="false"/>
        <w:caps w:val="false"/>
        <w:color w:val="1B3A6B"/>
        <w:sz w:val="16"/>
        <w:szCs w:val="16"/>
      </w:rPr>
      <w:t xml:space="preserve">PLAN CAPA  |  </w:t>
    </w:r>
    <w:r>
      <w:rPr>
        <w:rFonts w:ascii="Arial" w:cs="Arial" w:eastAsia="Arial" w:hAnsi="Arial"/>
        <w:b w:val="false"/>
        <w:bCs w:val="false"/>
        <w:i w:val="false"/>
        <w:iCs w:val="false"/>
        <w:caps w:val="false"/>
        <w:color w:val="6C7A89"/>
        <w:sz w:val="16"/>
        <w:szCs w:val="16"/>
      </w:rPr>
      <w:t xml:space="preserve">N° CAPA : _______________     Produit : _______________     Lot : _______________     Pilote : 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2026-03-27T15:01:01.893Z</dcterms:created>
  <dcterms:modified xsi:type="dcterms:W3CDTF">2026-03-27T15:01:01.893Z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